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vertAnchor="text" w:tblpY="1"/>
        <w:tblOverlap w:val="never"/>
        <w:tblW w:w="10068" w:type="dxa"/>
        <w:tblInd w:w="0" w:type="dxa"/>
        <w:tblLayout w:type="fixed"/>
        <w:tblCellMar>
          <w:top w:w="12" w:type="dxa"/>
        </w:tblCellMar>
        <w:tblLook w:val="04A0" w:firstRow="1" w:lastRow="0" w:firstColumn="1" w:lastColumn="0" w:noHBand="0" w:noVBand="1"/>
      </w:tblPr>
      <w:tblGrid>
        <w:gridCol w:w="423"/>
        <w:gridCol w:w="144"/>
        <w:gridCol w:w="23"/>
        <w:gridCol w:w="23"/>
        <w:gridCol w:w="1938"/>
        <w:gridCol w:w="35"/>
        <w:gridCol w:w="3790"/>
        <w:gridCol w:w="1849"/>
        <w:gridCol w:w="142"/>
        <w:gridCol w:w="1701"/>
      </w:tblGrid>
      <w:tr w:rsidR="00FA7DA1" w:rsidRPr="00951A0D" w:rsidTr="00EB5CCD">
        <w:trPr>
          <w:trHeight w:val="695"/>
        </w:trPr>
        <w:tc>
          <w:tcPr>
            <w:tcW w:w="100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7DA1" w:rsidRPr="00951A0D" w:rsidRDefault="00FA7DA1" w:rsidP="00133B4B">
            <w:pPr>
              <w:ind w:left="142" w:right="229" w:hanging="7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Анкета для граждан в возрасте до 75 лет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</w:r>
          </w:p>
        </w:tc>
      </w:tr>
      <w:tr w:rsidR="00FA7DA1" w:rsidRPr="00951A0D" w:rsidTr="00EB5CCD">
        <w:trPr>
          <w:trHeight w:val="268"/>
        </w:trPr>
        <w:tc>
          <w:tcPr>
            <w:tcW w:w="100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обследования (день, месяц, год)</w:t>
            </w:r>
          </w:p>
        </w:tc>
      </w:tr>
      <w:tr w:rsidR="00FA7DA1" w:rsidRPr="00951A0D" w:rsidTr="00EB5CCD">
        <w:trPr>
          <w:trHeight w:val="411"/>
        </w:trPr>
        <w:tc>
          <w:tcPr>
            <w:tcW w:w="63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Пол</w:t>
            </w:r>
          </w:p>
        </w:tc>
      </w:tr>
      <w:tr w:rsidR="00FA7DA1" w:rsidRPr="00951A0D" w:rsidTr="00EB5CCD">
        <w:trPr>
          <w:trHeight w:val="464"/>
        </w:trPr>
        <w:tc>
          <w:tcPr>
            <w:tcW w:w="63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рождения (день, месяц, год)</w:t>
            </w:r>
          </w:p>
        </w:tc>
        <w:tc>
          <w:tcPr>
            <w:tcW w:w="3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Полных лет</w:t>
            </w:r>
          </w:p>
        </w:tc>
      </w:tr>
      <w:tr w:rsidR="00FA7DA1" w:rsidRPr="00BF3D46" w:rsidTr="00EB5CCD">
        <w:trPr>
          <w:trHeight w:val="338"/>
        </w:trPr>
        <w:tc>
          <w:tcPr>
            <w:tcW w:w="63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94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Поликлиника</w:t>
            </w:r>
          </w:p>
        </w:tc>
        <w:tc>
          <w:tcPr>
            <w:tcW w:w="3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BF3D46" w:rsidRDefault="00FA7DA1" w:rsidP="00133B4B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Врач/ фельдшер:</w:t>
            </w:r>
          </w:p>
        </w:tc>
      </w:tr>
      <w:tr w:rsidR="00FA7DA1" w:rsidRPr="00951A0D" w:rsidTr="00EB5CCD">
        <w:trPr>
          <w:trHeight w:val="126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Говорил ли Вам врач когда-либо, что у Вас имеется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DA1" w:rsidRPr="00951A0D" w:rsidTr="00EB5CCD">
        <w:trPr>
          <w:trHeight w:val="252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7DA1" w:rsidRPr="00951A0D" w:rsidRDefault="00FA7DA1" w:rsidP="00133B4B">
            <w:pPr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1.1. гипертоническая болезнь, повышенное артериальное давление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62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Если «Да», то принимаете ли Вы препараты для снижения давления?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62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 2 ишемическая болезнь сердца стенокардия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30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1.3. цереброваскулярное заболевание (заболевание сосудов головного мозга)?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bookmarkStart w:id="0" w:name="_GoBack"/>
        <w:bookmarkEnd w:id="0"/>
      </w:tr>
      <w:tr w:rsidR="00FA7DA1" w:rsidRPr="00951A0D" w:rsidTr="00EB5CCD">
        <w:trPr>
          <w:trHeight w:val="404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1.4. хроническое заболевание бронхов или легких хронический бронхит, эмфизема, бронхиальная астма)?</w:t>
            </w:r>
            <w:proofErr w:type="gramEnd"/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141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1.5. туберкулез легких или иных локализаций?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5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 6. сахарный диабет или повышенный уровень сахара в крови?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6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62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1.7. заболевания желудка гастрит, язвенная болезнь?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65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1.8. хроническое заболевание почек?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5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1.9 злокачественное новообразование?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3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Если «Да», то какое?</w:t>
            </w:r>
          </w:p>
        </w:tc>
      </w:tr>
      <w:tr w:rsidR="00FA7DA1" w:rsidRPr="00951A0D" w:rsidTr="00EB5CCD">
        <w:trPr>
          <w:trHeight w:val="26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1.10. повышенный уровень холестерина?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331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Если «Да», то принимаете ли Вы препараты для снижения уровня холестерина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65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Был ли у Вас инфаркт миокарда?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6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1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Был ли у Вас инсульт?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585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06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Был ли инфаркт миокарда или инсульту Ваших близких родственников е молодом или 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среднем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 возрасте (до 65 лет у матери или родных сестер или до 55 лет у отца или родных братьев)?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99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94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Были ли у Ваших близких родственников в молодом или среднем возрасте злокачественные новообразования (желудка, кишечника, толстой или прямой кишки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олипоз</w:t>
            </w:r>
            <w:proofErr w:type="spell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 желудка, кишечника, предстательной железы, молочной железы, матки, опухоли других локализаций) или семейный </w:t>
            </w:r>
            <w:proofErr w:type="spell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аденоматоз</w:t>
            </w:r>
            <w:proofErr w:type="spell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 диффузный </w:t>
            </w:r>
            <w:proofErr w:type="spell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полипоз</w:t>
            </w:r>
            <w:proofErr w:type="spell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) толстой кишки? (нужное подчеркнуть)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83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Default="00FA7DA1" w:rsidP="00133B4B">
            <w:pPr>
              <w:pStyle w:val="a3"/>
              <w:ind w:left="13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Возникает ли у Вас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огда поднимаетесь по лестнице, идете в гору или спешите. или при выходе из теплого помещения на холодный воздух, боль или ощущение давления. жжения или тяжести за грудиной или в левой половине дно) клетки, с распространением в левую руку?</w:t>
            </w:r>
          </w:p>
          <w:p w:rsidR="00FA7DA1" w:rsidRPr="00951A0D" w:rsidRDefault="00FA7DA1" w:rsidP="00FA7DA1">
            <w:pPr>
              <w:pStyle w:val="a3"/>
              <w:ind w:right="1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405"/>
        </w:trPr>
        <w:tc>
          <w:tcPr>
            <w:tcW w:w="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58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3" w:right="950" w:firstLine="16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Если Вы останавливаетесь, исчезает ли эта боль ощущения в течение 10 минут?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</w:tr>
      <w:tr w:rsidR="00FA7DA1" w:rsidRPr="00951A0D" w:rsidTr="00EB5CCD">
        <w:trPr>
          <w:trHeight w:val="240"/>
        </w:trPr>
        <w:tc>
          <w:tcPr>
            <w:tcW w:w="5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Да, исчезает самостоятельно</w:t>
            </w:r>
          </w:p>
        </w:tc>
        <w:tc>
          <w:tcPr>
            <w:tcW w:w="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14" w:right="166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Да, исчезает после приема нитроглицерина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873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513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Возникало ли у Вас когда-либо внезапное без явных причин кратковременное онемение в одной руке, ноге или половине лица, губы или языка?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89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97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90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Бывают ли у Вас свистящие «хрипы» или «свисты» в грудной клетке с чувством затруднения дыхания или без?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73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Бывало ли у Вас когда-либо кровохарканье?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550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Беспокоят ли Вас боли в области верхней части живота в области желудка), отрыжка, тошнота, рвота, ухудшение или отсутствие аппетита?</w:t>
            </w:r>
            <w:proofErr w:type="gramEnd"/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72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Бывает ли у Вас неоформленный полужидкий черный или дегтеобразный стул?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550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Похудели ли Вы за последнее время без видимых 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причин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 т.е. без соблюдения диеты или увеличения (физической активности и пр.)?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148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Бывает ли у Вас боль в области заднепроходного отверстия?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93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Бывают ли у Вас кровяные выделения с калом?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69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Курите ли Вы? курение одной и более сигарет в день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354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Если Вы курите, 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 xml:space="preserve"> сколько в среднем сигарет в день выкуриваете?</w:t>
            </w:r>
          </w:p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сиг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</w:p>
        </w:tc>
        <w:tc>
          <w:tcPr>
            <w:tcW w:w="3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2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DA1" w:rsidRPr="00951A0D" w:rsidTr="00EB5CCD">
        <w:trPr>
          <w:trHeight w:val="550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</w:p>
          <w:p w:rsidR="00FA7DA1" w:rsidRPr="00951A0D" w:rsidRDefault="00FA7DA1" w:rsidP="00133B4B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30 мин.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30 мин. и более</w:t>
            </w:r>
          </w:p>
        </w:tc>
      </w:tr>
      <w:tr w:rsidR="00FA7DA1" w:rsidRPr="00951A0D" w:rsidTr="00EB5CCD">
        <w:trPr>
          <w:trHeight w:val="425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Употребляете ли Вы ежедневно около 400 граммов или 4-5 порций фруктов и овощей (не считая картофеля)?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277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Имеете ли Вы привычку подсаливать приготовленную пищу, не пробуя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453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Принимали ли Вы за последний год психотропные или наркотические вещества без назначения врача?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DA1" w:rsidRPr="00951A0D" w:rsidTr="00EB5CCD">
        <w:trPr>
          <w:trHeight w:val="510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B46D77">
              <w:rPr>
                <w:rFonts w:ascii="Times New Roman" w:hAnsi="Times New Roman" w:cs="Times New Roman"/>
                <w:sz w:val="18"/>
                <w:szCs w:val="18"/>
              </w:rPr>
              <w:t xml:space="preserve">Как часто Вы употребляете алкогольные напитки? </w:t>
            </w:r>
            <w:r w:rsidRPr="000B70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(письменно!)</w:t>
            </w:r>
          </w:p>
          <w:p w:rsidR="00FA7DA1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DA1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DA1" w:rsidRPr="00951A0D" w:rsidTr="00EB5CCD">
        <w:trPr>
          <w:trHeight w:val="319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24" w:right="1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Перенесенные инфекционные заболевания </w:t>
            </w:r>
            <w:r w:rsidRPr="00BF3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(нужное подчеркнуть)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корь, паротит, гепатит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брюшной тиф, туберкулез.</w:t>
            </w:r>
          </w:p>
        </w:tc>
      </w:tr>
      <w:tr w:rsidR="00FA7DA1" w:rsidRPr="00951A0D" w:rsidTr="00EB5CCD">
        <w:trPr>
          <w:trHeight w:val="305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184" w:hanging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Вес (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):_________Рост (</w:t>
            </w:r>
            <w:proofErr w:type="gram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):___________</w:t>
            </w:r>
          </w:p>
        </w:tc>
        <w:tc>
          <w:tcPr>
            <w:tcW w:w="3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DA1" w:rsidRPr="00951A0D" w:rsidTr="00EB5CCD">
        <w:trPr>
          <w:trHeight w:val="672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A7DA1" w:rsidRPr="00951A0D" w:rsidRDefault="00FA7DA1" w:rsidP="0013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BVN</w:t>
            </w:r>
          </w:p>
        </w:tc>
        <w:tc>
          <w:tcPr>
            <w:tcW w:w="57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ИМТ__________%</w:t>
            </w:r>
          </w:p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SCORE    </w:t>
            </w:r>
            <w:proofErr w:type="spellStart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относительный___________________абсолютный</w:t>
            </w:r>
            <w:proofErr w:type="spellEnd"/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3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DA1" w:rsidRPr="00951A0D" w:rsidRDefault="00FA7DA1" w:rsidP="0013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Заполняет</w:t>
            </w:r>
          </w:p>
          <w:p w:rsidR="00FA7DA1" w:rsidRPr="00951A0D" w:rsidRDefault="00FA7DA1" w:rsidP="00133B4B">
            <w:pPr>
              <w:ind w:lef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A0D">
              <w:rPr>
                <w:rFonts w:ascii="Times New Roman" w:hAnsi="Times New Roman" w:cs="Times New Roman"/>
                <w:sz w:val="18"/>
                <w:szCs w:val="18"/>
              </w:rPr>
              <w:t>врач</w:t>
            </w:r>
          </w:p>
        </w:tc>
      </w:tr>
    </w:tbl>
    <w:p w:rsidR="00504AEA" w:rsidRDefault="00504AEA" w:rsidP="00FA7DA1"/>
    <w:sectPr w:rsidR="00504AEA" w:rsidSect="00FA7D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5A"/>
    <w:rsid w:val="00504AEA"/>
    <w:rsid w:val="00D1755A"/>
    <w:rsid w:val="00EB5CCD"/>
    <w:rsid w:val="00F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A1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A7D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A7DA1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A1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A7D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A7DA1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Company>$L!DER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Коммерческий директор</dc:creator>
  <cp:keywords/>
  <dc:description/>
  <cp:lastModifiedBy>Коммерческий директор</cp:lastModifiedBy>
  <cp:revision>3</cp:revision>
  <dcterms:created xsi:type="dcterms:W3CDTF">2025-01-14T08:31:00Z</dcterms:created>
  <dcterms:modified xsi:type="dcterms:W3CDTF">2025-01-14T08:33:00Z</dcterms:modified>
</cp:coreProperties>
</file>